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918.xml.htm"/>
      <w:bookmarkStart w:id="1" w:name="kswkform4_17805199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Clapp Geoffrey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PROGYNY,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1359 BROADWAY, 2ND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Progyny, Inc.</w:t>
              </w:r>
            </w:hyperlink>
            <w:r>
              <w:rPr/>
              <w:t xml:space="preserve"> [ </w:t>
            </w:r>
            <w:r>
              <w:rPr>
                <w:rFonts w:ascii="Times;serif" w:hAnsi="Times;serif"/>
                <w:color w:val="0000FF"/>
                <w:sz w:val="24"/>
                <w:shd w:fill="FFFFFF" w:val="clear"/>
              </w:rPr>
              <w:t>PGNY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25.58</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59,117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72,026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25.54</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60,647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20.91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03/16/2035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for payment of withholding taxes upon the vesting of restricted stock units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33% of the shares will vest on March 17, 2026, with the remainder vesting quarterly in equal installments thereafter through March 17, 2028, subject to the Reporting Person's continued service on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Livingston,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5409" TargetMode="External"/><Relationship Id="rId5" Type="http://schemas.openxmlformats.org/officeDocument/2006/relationships/hyperlink" Target="http://www.sec.gov/cgi-bin/browse-edgar?action=getcompany&amp;CIK=00015513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3538</Characters>
  <CharactersWithSpaces>4107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